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AC" w:rsidRDefault="004A71AC" w:rsidP="004A71AC">
      <w:pPr>
        <w:jc w:val="center"/>
        <w:rPr>
          <w:rFonts w:ascii="宋体" w:hAnsi="宋体" w:cs="宋体"/>
          <w:b/>
          <w:bCs/>
          <w:sz w:val="28"/>
          <w:szCs w:val="28"/>
        </w:rPr>
      </w:pPr>
      <w:r w:rsidRPr="0002107A">
        <w:rPr>
          <w:rFonts w:ascii="宋体" w:hAnsi="宋体" w:cs="宋体" w:hint="eastAsia"/>
          <w:b/>
          <w:bCs/>
          <w:sz w:val="28"/>
          <w:szCs w:val="28"/>
        </w:rPr>
        <w:t>中华人民共和国企业所得税月(季)度预缴纳税申报表(A类，2015年版)</w:t>
      </w:r>
    </w:p>
    <w:p w:rsidR="004A71AC" w:rsidRPr="004A71AC" w:rsidRDefault="004A71AC" w:rsidP="004A71AC">
      <w:pPr>
        <w:jc w:val="center"/>
        <w:rPr>
          <w:rFonts w:hAnsi="宋体"/>
          <w:spacing w:val="6"/>
          <w:position w:val="6"/>
          <w:sz w:val="18"/>
          <w:szCs w:val="18"/>
        </w:rPr>
      </w:pPr>
      <w:r w:rsidRPr="004A71AC">
        <w:rPr>
          <w:rFonts w:ascii="宋体" w:hAnsi="宋体" w:cs="宋体" w:hint="eastAsia"/>
          <w:sz w:val="18"/>
          <w:szCs w:val="18"/>
        </w:rPr>
        <w:t>税款所属期间：     年    月    日 至    年    月    日</w:t>
      </w:r>
    </w:p>
    <w:p w:rsidR="004A71AC" w:rsidRPr="004A71AC" w:rsidRDefault="004A71AC" w:rsidP="004A71AC">
      <w:pPr>
        <w:rPr>
          <w:rFonts w:hAnsi="宋体"/>
          <w:spacing w:val="6"/>
          <w:position w:val="6"/>
          <w:sz w:val="18"/>
          <w:szCs w:val="18"/>
        </w:rPr>
      </w:pPr>
      <w:r>
        <w:rPr>
          <w:rFonts w:ascii="宋体" w:hAnsi="宋体" w:cs="宋体" w:hint="eastAsia"/>
          <w:sz w:val="18"/>
          <w:szCs w:val="18"/>
        </w:rPr>
        <w:t xml:space="preserve">    </w:t>
      </w:r>
      <w:r w:rsidRPr="004A71AC">
        <w:rPr>
          <w:rFonts w:ascii="宋体" w:hAnsi="宋体" w:cs="宋体" w:hint="eastAsia"/>
          <w:sz w:val="18"/>
          <w:szCs w:val="18"/>
        </w:rPr>
        <w:t>纳税人识别号 ：□□□□□□□□□□□□□□□</w:t>
      </w:r>
    </w:p>
    <w:p w:rsidR="004A71AC" w:rsidRPr="004A71AC" w:rsidRDefault="004A71AC" w:rsidP="004A71AC">
      <w:pPr>
        <w:rPr>
          <w:rFonts w:hAnsi="宋体"/>
          <w:spacing w:val="6"/>
          <w:position w:val="6"/>
          <w:sz w:val="18"/>
          <w:szCs w:val="18"/>
        </w:rPr>
      </w:pPr>
      <w:r>
        <w:rPr>
          <w:rFonts w:ascii="宋体" w:hAnsi="宋体" w:cs="宋体" w:hint="eastAsia"/>
          <w:sz w:val="18"/>
          <w:szCs w:val="18"/>
        </w:rPr>
        <w:t xml:space="preserve">    </w:t>
      </w:r>
      <w:r w:rsidRPr="004A71AC">
        <w:rPr>
          <w:rFonts w:ascii="宋体" w:hAnsi="宋体" w:cs="宋体" w:hint="eastAsia"/>
          <w:sz w:val="18"/>
          <w:szCs w:val="18"/>
        </w:rPr>
        <w:t xml:space="preserve">纳税人名称:                                                     </w:t>
      </w:r>
      <w:r>
        <w:rPr>
          <w:rFonts w:ascii="宋体" w:hAnsi="宋体" w:cs="宋体" w:hint="eastAsia"/>
          <w:sz w:val="18"/>
          <w:szCs w:val="18"/>
        </w:rPr>
        <w:t xml:space="preserve">                 </w:t>
      </w:r>
      <w:r w:rsidRPr="004A71AC">
        <w:rPr>
          <w:rFonts w:ascii="宋体" w:hAnsi="宋体" w:cs="宋体" w:hint="eastAsia"/>
          <w:sz w:val="18"/>
          <w:szCs w:val="18"/>
        </w:rPr>
        <w:t xml:space="preserve"> 金额单位:   人民币元(列至角分)</w:t>
      </w:r>
    </w:p>
    <w:tbl>
      <w:tblPr>
        <w:tblW w:w="10356" w:type="dxa"/>
        <w:jc w:val="center"/>
        <w:tblLook w:val="0000"/>
      </w:tblPr>
      <w:tblGrid>
        <w:gridCol w:w="645"/>
        <w:gridCol w:w="672"/>
        <w:gridCol w:w="1524"/>
        <w:gridCol w:w="318"/>
        <w:gridCol w:w="3385"/>
        <w:gridCol w:w="340"/>
        <w:gridCol w:w="846"/>
        <w:gridCol w:w="1302"/>
        <w:gridCol w:w="1324"/>
      </w:tblGrid>
      <w:tr w:rsidR="004A71AC" w:rsidRPr="003E4457" w:rsidTr="00627358">
        <w:trPr>
          <w:trHeight w:val="20"/>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sz w:val="18"/>
                <w:szCs w:val="18"/>
              </w:rPr>
            </w:pPr>
            <w:r w:rsidRPr="003E4457">
              <w:rPr>
                <w:rFonts w:ascii="宋体" w:hAnsi="宋体" w:cs="宋体" w:hint="eastAsia"/>
                <w:sz w:val="18"/>
                <w:szCs w:val="18"/>
              </w:rPr>
              <w:t>行次</w:t>
            </w:r>
          </w:p>
        </w:tc>
        <w:tc>
          <w:tcPr>
            <w:tcW w:w="7085" w:type="dxa"/>
            <w:gridSpan w:val="6"/>
            <w:tcBorders>
              <w:top w:val="single" w:sz="12"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sz w:val="18"/>
                <w:szCs w:val="18"/>
              </w:rPr>
            </w:pPr>
            <w:r w:rsidRPr="003E4457">
              <w:rPr>
                <w:rFonts w:ascii="宋体" w:hAnsi="宋体" w:cs="宋体" w:hint="eastAsia"/>
                <w:sz w:val="18"/>
                <w:szCs w:val="18"/>
              </w:rPr>
              <w:t>项       目</w:t>
            </w:r>
          </w:p>
        </w:tc>
        <w:tc>
          <w:tcPr>
            <w:tcW w:w="1302" w:type="dxa"/>
            <w:tcBorders>
              <w:top w:val="single" w:sz="12"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sz w:val="18"/>
                <w:szCs w:val="18"/>
              </w:rPr>
            </w:pPr>
            <w:r w:rsidRPr="003E4457">
              <w:rPr>
                <w:rFonts w:ascii="宋体" w:hAnsi="宋体" w:cs="宋体" w:hint="eastAsia"/>
                <w:sz w:val="18"/>
                <w:szCs w:val="18"/>
              </w:rPr>
              <w:t>本期金额</w:t>
            </w:r>
          </w:p>
        </w:tc>
        <w:tc>
          <w:tcPr>
            <w:tcW w:w="1324" w:type="dxa"/>
            <w:tcBorders>
              <w:top w:val="single" w:sz="12"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sz w:val="18"/>
                <w:szCs w:val="18"/>
              </w:rPr>
            </w:pPr>
            <w:r w:rsidRPr="003E4457">
              <w:rPr>
                <w:rFonts w:ascii="宋体" w:hAnsi="宋体" w:cs="宋体" w:hint="eastAsia"/>
                <w:sz w:val="18"/>
                <w:szCs w:val="18"/>
              </w:rPr>
              <w:t>累计金额</w:t>
            </w: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w:t>
            </w:r>
          </w:p>
        </w:tc>
        <w:tc>
          <w:tcPr>
            <w:tcW w:w="9711"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left"/>
              <w:rPr>
                <w:rFonts w:ascii="宋体" w:hAnsi="宋体" w:cs="宋体"/>
                <w:b/>
                <w:bCs/>
                <w:sz w:val="18"/>
                <w:szCs w:val="18"/>
              </w:rPr>
            </w:pPr>
            <w:r w:rsidRPr="003E4457">
              <w:rPr>
                <w:rFonts w:ascii="宋体" w:hAnsi="宋体" w:cs="宋体" w:hint="eastAsia"/>
                <w:b/>
                <w:bCs/>
                <w:sz w:val="18"/>
                <w:szCs w:val="18"/>
              </w:rPr>
              <w:t>一、按照实际利润额预缴</w:t>
            </w: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营业收入</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3</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营业成本</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4</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利润总额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5</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加:特定业务计算的应纳税所得额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6</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减:不征税收入和税基减免应纳税所得额（请填附表1）</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7</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固定资产加速折旧（扣除）调减额（请填附表2）</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8</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弥补以前年度亏损</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9</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实际利润额（4行+5行-6行-7行-8行）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10</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税率(25%)</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11</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应纳所得税额（9行×10行）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12</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减:减免所得税额（请填附表3）</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13</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实际已预缴所得税额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14</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特定业务预缴（征）所得税额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15</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应补（退）所得税额（11行-12行-13行-14行）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16</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减：以前年度多缴在本期抵缴所得税额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17</w:t>
            </w:r>
          </w:p>
        </w:tc>
        <w:tc>
          <w:tcPr>
            <w:tcW w:w="7085"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本月（季）实际应补（退）所得税额</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18</w:t>
            </w:r>
          </w:p>
        </w:tc>
        <w:tc>
          <w:tcPr>
            <w:tcW w:w="9711" w:type="dxa"/>
            <w:gridSpan w:val="8"/>
            <w:tcBorders>
              <w:top w:val="single" w:sz="12"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left"/>
              <w:rPr>
                <w:rFonts w:ascii="宋体" w:hAnsi="宋体" w:cs="宋体"/>
                <w:b/>
                <w:bCs/>
                <w:sz w:val="18"/>
                <w:szCs w:val="18"/>
              </w:rPr>
            </w:pPr>
            <w:r w:rsidRPr="003E4457">
              <w:rPr>
                <w:rFonts w:ascii="宋体" w:hAnsi="宋体" w:cs="宋体" w:hint="eastAsia"/>
                <w:b/>
                <w:bCs/>
                <w:sz w:val="18"/>
                <w:szCs w:val="18"/>
              </w:rPr>
              <w:t>二、按照上一纳税年度应纳税所得额平均额预缴</w:t>
            </w: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19</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上一纳税年度应纳税所得额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20</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本月（季）应纳税所得额（19行×1/4或1/12）</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21</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税率(25%)</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22</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本月（季）应纳所得税额（20行×21行）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23</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减：减免所得税额(请填附表3）</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24</w:t>
            </w:r>
          </w:p>
        </w:tc>
        <w:tc>
          <w:tcPr>
            <w:tcW w:w="7085"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本月（季）实际应纳所得税额（22行-23行）</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12"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25</w:t>
            </w:r>
          </w:p>
        </w:tc>
        <w:tc>
          <w:tcPr>
            <w:tcW w:w="9711" w:type="dxa"/>
            <w:gridSpan w:val="8"/>
            <w:tcBorders>
              <w:top w:val="single" w:sz="12"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left"/>
              <w:rPr>
                <w:rFonts w:ascii="宋体" w:hAnsi="宋体" w:cs="宋体"/>
                <w:b/>
                <w:bCs/>
                <w:sz w:val="18"/>
                <w:szCs w:val="18"/>
              </w:rPr>
            </w:pPr>
            <w:r w:rsidRPr="003E4457">
              <w:rPr>
                <w:rFonts w:ascii="宋体" w:hAnsi="宋体" w:cs="宋体" w:hint="eastAsia"/>
                <w:b/>
                <w:bCs/>
                <w:sz w:val="18"/>
                <w:szCs w:val="18"/>
              </w:rPr>
              <w:t>三、按照税务机关确定的其他方法预缴</w:t>
            </w:r>
          </w:p>
        </w:tc>
      </w:tr>
      <w:tr w:rsidR="004A71AC" w:rsidRPr="003E4457" w:rsidTr="00627358">
        <w:trPr>
          <w:trHeight w:val="20"/>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26</w:t>
            </w:r>
          </w:p>
        </w:tc>
        <w:tc>
          <w:tcPr>
            <w:tcW w:w="7085"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本月（季）税务机关确定的预缴所得税额</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12"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627358">
        <w:trPr>
          <w:trHeight w:val="20"/>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27</w:t>
            </w:r>
          </w:p>
        </w:tc>
        <w:tc>
          <w:tcPr>
            <w:tcW w:w="9711" w:type="dxa"/>
            <w:gridSpan w:val="8"/>
            <w:tcBorders>
              <w:top w:val="single" w:sz="12"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left"/>
              <w:rPr>
                <w:rFonts w:ascii="宋体" w:hAnsi="宋体" w:cs="宋体"/>
                <w:b/>
                <w:bCs/>
                <w:sz w:val="18"/>
                <w:szCs w:val="18"/>
              </w:rPr>
            </w:pPr>
            <w:r w:rsidRPr="003E4457">
              <w:rPr>
                <w:rFonts w:ascii="宋体" w:hAnsi="宋体" w:cs="宋体" w:hint="eastAsia"/>
                <w:b/>
                <w:bCs/>
                <w:sz w:val="18"/>
                <w:szCs w:val="18"/>
              </w:rPr>
              <w:t>总分机构纳税人</w:t>
            </w:r>
          </w:p>
        </w:tc>
      </w:tr>
      <w:tr w:rsidR="004A71AC" w:rsidRPr="003E4457" w:rsidTr="004A71AC">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28</w:t>
            </w:r>
          </w:p>
        </w:tc>
        <w:tc>
          <w:tcPr>
            <w:tcW w:w="67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sz w:val="18"/>
                <w:szCs w:val="18"/>
              </w:rPr>
            </w:pPr>
            <w:r w:rsidRPr="003E4457">
              <w:rPr>
                <w:rFonts w:ascii="宋体" w:hAnsi="宋体" w:cs="宋体" w:hint="eastAsia"/>
                <w:sz w:val="18"/>
                <w:szCs w:val="18"/>
              </w:rPr>
              <w:t>总机构</w:t>
            </w: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总机构分摊所得税额(15行或24行或26行×总机构分摊预缴比例)</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4A71AC">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29</w:t>
            </w:r>
          </w:p>
        </w:tc>
        <w:tc>
          <w:tcPr>
            <w:tcW w:w="672" w:type="dxa"/>
            <w:vMerge/>
            <w:tcBorders>
              <w:top w:val="single" w:sz="6" w:space="0" w:color="auto"/>
              <w:left w:val="single" w:sz="6" w:space="0" w:color="auto"/>
              <w:bottom w:val="single" w:sz="6" w:space="0" w:color="auto"/>
              <w:right w:val="single" w:sz="6" w:space="0" w:color="auto"/>
            </w:tcBorders>
            <w:vAlign w:val="center"/>
          </w:tcPr>
          <w:p w:rsidR="004A71AC" w:rsidRPr="003E4457" w:rsidRDefault="004A71AC" w:rsidP="004A71AC">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财政集中分配所得税额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4A71AC">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30</w:t>
            </w:r>
          </w:p>
        </w:tc>
        <w:tc>
          <w:tcPr>
            <w:tcW w:w="672" w:type="dxa"/>
            <w:vMerge/>
            <w:tcBorders>
              <w:top w:val="single" w:sz="6" w:space="0" w:color="auto"/>
              <w:left w:val="single" w:sz="6" w:space="0" w:color="auto"/>
              <w:bottom w:val="single" w:sz="6" w:space="0" w:color="auto"/>
              <w:right w:val="single" w:sz="6" w:space="0" w:color="auto"/>
            </w:tcBorders>
            <w:vAlign w:val="center"/>
          </w:tcPr>
          <w:p w:rsidR="004A71AC" w:rsidRPr="003E4457" w:rsidRDefault="004A71AC" w:rsidP="004A71AC">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分支机构分摊所得税额(15行或24行或26行×分支机构分摊比例)</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4A71AC">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31</w:t>
            </w:r>
          </w:p>
        </w:tc>
        <w:tc>
          <w:tcPr>
            <w:tcW w:w="672" w:type="dxa"/>
            <w:vMerge/>
            <w:tcBorders>
              <w:top w:val="single" w:sz="6" w:space="0" w:color="auto"/>
              <w:left w:val="single" w:sz="6" w:space="0" w:color="auto"/>
              <w:bottom w:val="single" w:sz="6" w:space="0" w:color="auto"/>
              <w:right w:val="single" w:sz="6" w:space="0" w:color="auto"/>
            </w:tcBorders>
            <w:vAlign w:val="center"/>
          </w:tcPr>
          <w:p w:rsidR="004A71AC" w:rsidRPr="003E4457" w:rsidRDefault="004A71AC" w:rsidP="004A71AC">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其中：总机构独立生产经营部门应分摊所得税额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4A71AC">
        <w:trPr>
          <w:trHeight w:val="20"/>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32</w:t>
            </w:r>
          </w:p>
        </w:tc>
        <w:tc>
          <w:tcPr>
            <w:tcW w:w="67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sz w:val="18"/>
                <w:szCs w:val="18"/>
              </w:rPr>
            </w:pPr>
            <w:r w:rsidRPr="003E4457">
              <w:rPr>
                <w:rFonts w:ascii="宋体" w:hAnsi="宋体" w:cs="宋体" w:hint="eastAsia"/>
                <w:sz w:val="18"/>
                <w:szCs w:val="18"/>
              </w:rPr>
              <w:t>分支</w:t>
            </w:r>
            <w:r w:rsidRPr="003E4457">
              <w:rPr>
                <w:rFonts w:ascii="宋体" w:hAnsi="宋体" w:cs="宋体" w:hint="eastAsia"/>
                <w:sz w:val="18"/>
                <w:szCs w:val="18"/>
              </w:rPr>
              <w:br/>
              <w:t>机构</w:t>
            </w: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分配比例</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4A71AC">
        <w:trPr>
          <w:trHeight w:val="20"/>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33</w:t>
            </w:r>
          </w:p>
        </w:tc>
        <w:tc>
          <w:tcPr>
            <w:tcW w:w="672" w:type="dxa"/>
            <w:vMerge/>
            <w:tcBorders>
              <w:top w:val="single" w:sz="6" w:space="0" w:color="auto"/>
              <w:left w:val="single" w:sz="6" w:space="0" w:color="auto"/>
              <w:bottom w:val="single" w:sz="12" w:space="0" w:color="auto"/>
              <w:right w:val="single" w:sz="6" w:space="0" w:color="auto"/>
            </w:tcBorders>
            <w:vAlign w:val="center"/>
          </w:tcPr>
          <w:p w:rsidR="004A71AC" w:rsidRPr="003E4457" w:rsidRDefault="004A71AC" w:rsidP="004A71AC">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分配所得税额</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12" w:space="0" w:color="auto"/>
              <w:right w:val="single" w:sz="12" w:space="0" w:color="auto"/>
            </w:tcBorders>
            <w:shd w:val="clear" w:color="auto" w:fill="auto"/>
            <w:vAlign w:val="center"/>
          </w:tcPr>
          <w:p w:rsidR="004A71AC" w:rsidRPr="003E4457" w:rsidRDefault="004A71AC" w:rsidP="004A71AC">
            <w:pPr>
              <w:spacing w:line="0" w:lineRule="atLeast"/>
              <w:jc w:val="center"/>
              <w:rPr>
                <w:rFonts w:ascii="宋体" w:hAnsi="宋体" w:cs="宋体"/>
                <w:b/>
                <w:bCs/>
                <w:sz w:val="18"/>
                <w:szCs w:val="18"/>
              </w:rPr>
            </w:pPr>
          </w:p>
        </w:tc>
      </w:tr>
      <w:tr w:rsidR="004A71AC" w:rsidRPr="003E4457" w:rsidTr="004A71AC">
        <w:trPr>
          <w:trHeight w:val="283"/>
          <w:jc w:val="center"/>
        </w:trPr>
        <w:tc>
          <w:tcPr>
            <w:tcW w:w="2841" w:type="dxa"/>
            <w:gridSpan w:val="3"/>
            <w:tcBorders>
              <w:top w:val="single" w:sz="12" w:space="0" w:color="auto"/>
              <w:left w:val="single" w:sz="12" w:space="0" w:color="auto"/>
              <w:bottom w:val="single" w:sz="12" w:space="0" w:color="auto"/>
            </w:tcBorders>
            <w:shd w:val="clear" w:color="auto" w:fill="auto"/>
            <w:noWrap/>
            <w:vAlign w:val="center"/>
          </w:tcPr>
          <w:p w:rsidR="004A71AC" w:rsidRPr="003E4457" w:rsidRDefault="004A71AC" w:rsidP="004A71AC">
            <w:pPr>
              <w:spacing w:line="0" w:lineRule="atLeast"/>
              <w:ind w:rightChars="-230" w:right="-483"/>
              <w:jc w:val="center"/>
              <w:rPr>
                <w:rFonts w:ascii="宋体" w:hAnsi="宋体" w:cs="宋体"/>
                <w:b/>
                <w:bCs/>
                <w:sz w:val="18"/>
                <w:szCs w:val="18"/>
              </w:rPr>
            </w:pPr>
            <w:r w:rsidRPr="003E4457">
              <w:rPr>
                <w:rFonts w:ascii="宋体" w:hAnsi="宋体" w:cs="宋体" w:hint="eastAsia"/>
                <w:b/>
                <w:bCs/>
                <w:sz w:val="18"/>
                <w:szCs w:val="18"/>
              </w:rPr>
              <w:t>是否属于小型微利企业：</w:t>
            </w:r>
          </w:p>
        </w:tc>
        <w:tc>
          <w:tcPr>
            <w:tcW w:w="3703" w:type="dxa"/>
            <w:gridSpan w:val="2"/>
            <w:tcBorders>
              <w:top w:val="single" w:sz="12" w:space="0" w:color="auto"/>
              <w:bottom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是 □</w:t>
            </w:r>
          </w:p>
        </w:tc>
        <w:tc>
          <w:tcPr>
            <w:tcW w:w="3812" w:type="dxa"/>
            <w:gridSpan w:val="4"/>
            <w:tcBorders>
              <w:top w:val="single" w:sz="12" w:space="0" w:color="auto"/>
              <w:bottom w:val="single" w:sz="12" w:space="0" w:color="auto"/>
              <w:right w:val="single" w:sz="12" w:space="0" w:color="auto"/>
            </w:tcBorders>
            <w:shd w:val="clear" w:color="auto" w:fill="auto"/>
            <w:noWrap/>
            <w:vAlign w:val="center"/>
          </w:tcPr>
          <w:p w:rsidR="004A71AC" w:rsidRPr="003E4457" w:rsidRDefault="004A71AC" w:rsidP="004A71AC">
            <w:pPr>
              <w:spacing w:line="0" w:lineRule="atLeast"/>
              <w:jc w:val="center"/>
              <w:rPr>
                <w:rFonts w:ascii="宋体" w:hAnsi="宋体" w:cs="宋体"/>
                <w:b/>
                <w:bCs/>
                <w:sz w:val="18"/>
                <w:szCs w:val="18"/>
              </w:rPr>
            </w:pPr>
            <w:r w:rsidRPr="003E4457">
              <w:rPr>
                <w:rFonts w:ascii="宋体" w:hAnsi="宋体" w:cs="宋体" w:hint="eastAsia"/>
                <w:b/>
                <w:bCs/>
                <w:sz w:val="18"/>
                <w:szCs w:val="18"/>
              </w:rPr>
              <w:t>否 □</w:t>
            </w:r>
          </w:p>
        </w:tc>
      </w:tr>
      <w:tr w:rsidR="004A71AC" w:rsidRPr="003E4457" w:rsidTr="00284F99">
        <w:trPr>
          <w:trHeight w:val="866"/>
          <w:jc w:val="center"/>
        </w:trPr>
        <w:tc>
          <w:tcPr>
            <w:tcW w:w="1035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 xml:space="preserve">    谨声明：此纳税申报表是根据《中华人民共和国企业所得税法》、《中华人民共和国企业所得税法实施条例》和国家有关税收规定填报的，是真实的、可靠的、完整的。</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 xml:space="preserve">                               法定代表人（签字）：                                 年     月    日</w:t>
            </w:r>
          </w:p>
        </w:tc>
      </w:tr>
      <w:tr w:rsidR="004A71AC" w:rsidRPr="003E4457" w:rsidTr="00284F99">
        <w:trPr>
          <w:trHeight w:val="1110"/>
          <w:jc w:val="center"/>
        </w:trPr>
        <w:tc>
          <w:tcPr>
            <w:tcW w:w="3159" w:type="dxa"/>
            <w:gridSpan w:val="4"/>
            <w:tcBorders>
              <w:top w:val="single" w:sz="12" w:space="0" w:color="auto"/>
              <w:left w:val="single" w:sz="12" w:space="0" w:color="auto"/>
              <w:bottom w:val="single" w:sz="12" w:space="0" w:color="auto"/>
              <w:right w:val="single" w:sz="6" w:space="0" w:color="auto"/>
            </w:tcBorders>
            <w:shd w:val="clear" w:color="auto" w:fill="auto"/>
            <w:noWrap/>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纳税人公章：</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会计主管：</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填表日期：      年    月   日</w:t>
            </w:r>
          </w:p>
        </w:tc>
        <w:tc>
          <w:tcPr>
            <w:tcW w:w="3725" w:type="dxa"/>
            <w:gridSpan w:val="2"/>
            <w:tcBorders>
              <w:top w:val="single" w:sz="12" w:space="0" w:color="auto"/>
              <w:left w:val="single" w:sz="6" w:space="0" w:color="auto"/>
              <w:bottom w:val="single" w:sz="12" w:space="0" w:color="auto"/>
              <w:right w:val="single" w:sz="6" w:space="0" w:color="auto"/>
            </w:tcBorders>
            <w:shd w:val="clear" w:color="auto" w:fill="auto"/>
            <w:noWrap/>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代理申报中介机构公章：</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经办人：</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经办人执业证件号码：</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代理申报日期：        年   月   日</w:t>
            </w:r>
          </w:p>
        </w:tc>
        <w:tc>
          <w:tcPr>
            <w:tcW w:w="3472" w:type="dxa"/>
            <w:gridSpan w:val="3"/>
            <w:tcBorders>
              <w:top w:val="single" w:sz="12" w:space="0" w:color="auto"/>
              <w:left w:val="single" w:sz="6" w:space="0" w:color="auto"/>
              <w:bottom w:val="single" w:sz="12" w:space="0" w:color="auto"/>
              <w:right w:val="single" w:sz="12" w:space="0" w:color="auto"/>
            </w:tcBorders>
            <w:shd w:val="clear" w:color="auto" w:fill="auto"/>
            <w:noWrap/>
            <w:vAlign w:val="center"/>
          </w:tcPr>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主管税务机关受理专用章：</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受理人：</w:t>
            </w:r>
          </w:p>
          <w:p w:rsidR="004A71AC" w:rsidRPr="003E4457" w:rsidRDefault="004A71AC" w:rsidP="004A71AC">
            <w:pPr>
              <w:spacing w:line="0" w:lineRule="atLeast"/>
              <w:jc w:val="left"/>
              <w:rPr>
                <w:rFonts w:ascii="宋体" w:hAnsi="宋体" w:cs="宋体"/>
                <w:sz w:val="18"/>
                <w:szCs w:val="18"/>
              </w:rPr>
            </w:pPr>
            <w:r w:rsidRPr="003E4457">
              <w:rPr>
                <w:rFonts w:ascii="宋体" w:hAnsi="宋体" w:cs="宋体" w:hint="eastAsia"/>
                <w:sz w:val="18"/>
                <w:szCs w:val="18"/>
              </w:rPr>
              <w:t>受理日期：       年   月   日</w:t>
            </w:r>
          </w:p>
        </w:tc>
      </w:tr>
    </w:tbl>
    <w:p w:rsidR="003E4457" w:rsidRDefault="00284F99" w:rsidP="004A71AC">
      <w:pPr>
        <w:pStyle w:val="a3"/>
        <w:tabs>
          <w:tab w:val="left" w:pos="4830"/>
        </w:tabs>
        <w:topLinePunct/>
        <w:adjustRightInd w:val="0"/>
        <w:snapToGrid w:val="0"/>
        <w:spacing w:line="300" w:lineRule="auto"/>
        <w:jc w:val="center"/>
        <w:outlineLvl w:val="0"/>
        <w:rPr>
          <w:rFonts w:asciiTheme="minorEastAsia" w:eastAsiaTheme="minorEastAsia" w:hAnsiTheme="minorEastAsia"/>
          <w:b/>
          <w:spacing w:val="6"/>
          <w:position w:val="6"/>
        </w:rPr>
      </w:pPr>
      <w:r>
        <w:rPr>
          <w:rFonts w:hAnsi="宋体" w:cs="宋体" w:hint="eastAsia"/>
          <w:sz w:val="18"/>
          <w:szCs w:val="18"/>
        </w:rPr>
        <w:t xml:space="preserve">                                                                                           </w:t>
      </w:r>
      <w:r w:rsidRPr="0096772A">
        <w:rPr>
          <w:rFonts w:hAnsi="宋体" w:cs="宋体" w:hint="eastAsia"/>
          <w:sz w:val="18"/>
          <w:szCs w:val="18"/>
        </w:rPr>
        <w:t>国家税务总局监制</w:t>
      </w:r>
    </w:p>
    <w:p w:rsidR="004A71AC" w:rsidRPr="004A71AC" w:rsidRDefault="004A71AC" w:rsidP="004A71AC">
      <w:pPr>
        <w:pStyle w:val="a3"/>
        <w:tabs>
          <w:tab w:val="left" w:pos="4830"/>
        </w:tabs>
        <w:topLinePunct/>
        <w:adjustRightInd w:val="0"/>
        <w:snapToGrid w:val="0"/>
        <w:spacing w:line="300" w:lineRule="auto"/>
        <w:jc w:val="center"/>
        <w:outlineLvl w:val="0"/>
        <w:rPr>
          <w:rFonts w:asciiTheme="minorEastAsia" w:eastAsiaTheme="minorEastAsia" w:hAnsiTheme="minorEastAsia"/>
          <w:b/>
          <w:spacing w:val="6"/>
          <w:position w:val="6"/>
        </w:rPr>
      </w:pPr>
      <w:r w:rsidRPr="004A71AC">
        <w:rPr>
          <w:rFonts w:asciiTheme="minorEastAsia" w:eastAsiaTheme="minorEastAsia" w:hAnsiTheme="minorEastAsia" w:hint="eastAsia"/>
          <w:b/>
          <w:spacing w:val="6"/>
          <w:position w:val="6"/>
        </w:rPr>
        <w:t>填报说明</w:t>
      </w:r>
    </w:p>
    <w:p w:rsidR="004A71AC" w:rsidRPr="003E4457" w:rsidRDefault="004A71AC" w:rsidP="003E4457">
      <w:pPr>
        <w:pStyle w:val="a3"/>
        <w:tabs>
          <w:tab w:val="left" w:pos="4830"/>
        </w:tabs>
        <w:topLinePunct/>
        <w:adjustRightInd w:val="0"/>
        <w:snapToGrid w:val="0"/>
        <w:spacing w:line="0" w:lineRule="atLeast"/>
        <w:ind w:firstLineChars="210" w:firstLine="274"/>
        <w:outlineLvl w:val="0"/>
        <w:rPr>
          <w:rFonts w:asciiTheme="minorEastAsia" w:eastAsiaTheme="minorEastAsia" w:hAnsiTheme="minorEastAsia"/>
          <w:b/>
          <w:sz w:val="13"/>
          <w:szCs w:val="13"/>
        </w:rPr>
      </w:pPr>
      <w:r w:rsidRPr="003E4457">
        <w:rPr>
          <w:rFonts w:asciiTheme="minorEastAsia" w:eastAsiaTheme="minorEastAsia" w:hAnsiTheme="minorEastAsia" w:hint="eastAsia"/>
          <w:b/>
          <w:sz w:val="13"/>
          <w:szCs w:val="13"/>
        </w:rPr>
        <w:t>一、适用范围</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spacing w:val="6"/>
          <w:position w:val="6"/>
          <w:sz w:val="13"/>
          <w:szCs w:val="13"/>
        </w:rPr>
        <w:t>本表适用于实行查账征收企业所得税的居民纳税人在月（季）度预缴企业所得税时使用。跨地区经营汇总纳税企业的分支机构年度汇算清缴申报适用本表。</w:t>
      </w:r>
    </w:p>
    <w:p w:rsidR="004A71AC" w:rsidRPr="003E4457" w:rsidRDefault="004A71AC" w:rsidP="003E4457">
      <w:pPr>
        <w:pStyle w:val="a3"/>
        <w:tabs>
          <w:tab w:val="left" w:pos="4830"/>
        </w:tabs>
        <w:topLinePunct/>
        <w:adjustRightInd w:val="0"/>
        <w:snapToGrid w:val="0"/>
        <w:spacing w:line="0" w:lineRule="atLeast"/>
        <w:ind w:firstLineChars="200" w:firstLine="285"/>
        <w:rPr>
          <w:rFonts w:asciiTheme="minorEastAsia" w:eastAsiaTheme="minorEastAsia" w:hAnsiTheme="minorEastAsia"/>
          <w:b/>
          <w:spacing w:val="6"/>
          <w:position w:val="6"/>
          <w:sz w:val="13"/>
          <w:szCs w:val="13"/>
        </w:rPr>
      </w:pPr>
      <w:r w:rsidRPr="003E4457">
        <w:rPr>
          <w:rFonts w:asciiTheme="minorEastAsia" w:eastAsiaTheme="minorEastAsia" w:hAnsiTheme="minorEastAsia" w:hint="eastAsia"/>
          <w:b/>
          <w:spacing w:val="6"/>
          <w:position w:val="6"/>
          <w:sz w:val="13"/>
          <w:szCs w:val="13"/>
        </w:rPr>
        <w:t>二、表头项目</w:t>
      </w:r>
    </w:p>
    <w:p w:rsidR="004A71AC" w:rsidRPr="003E4457" w:rsidRDefault="004A71AC" w:rsidP="003E4457">
      <w:pPr>
        <w:pStyle w:val="a3"/>
        <w:tabs>
          <w:tab w:val="left" w:pos="4830"/>
        </w:tabs>
        <w:topLinePunct/>
        <w:adjustRightInd w:val="0"/>
        <w:snapToGrid w:val="0"/>
        <w:spacing w:line="0" w:lineRule="atLeast"/>
        <w:ind w:firstLineChars="200" w:firstLine="260"/>
        <w:rPr>
          <w:rFonts w:asciiTheme="minorEastAsia" w:eastAsiaTheme="minorEastAsia" w:hAnsiTheme="minorEastAsia"/>
          <w:sz w:val="13"/>
          <w:szCs w:val="13"/>
        </w:rPr>
      </w:pPr>
      <w:r w:rsidRPr="003E4457">
        <w:rPr>
          <w:rFonts w:asciiTheme="minorEastAsia" w:eastAsiaTheme="minorEastAsia" w:hAnsiTheme="minorEastAsia" w:hint="eastAsia"/>
          <w:sz w:val="13"/>
          <w:szCs w:val="13"/>
        </w:rPr>
        <w:t>1.“税款所属期间”：为税款所属期月（季）度第一日至所属期月（季）度最后一日。</w:t>
      </w:r>
      <w:r w:rsidRPr="00587C5F">
        <w:rPr>
          <w:rFonts w:asciiTheme="minorEastAsia" w:eastAsiaTheme="minorEastAsia" w:hAnsiTheme="minorEastAsia" w:hint="eastAsia"/>
          <w:sz w:val="13"/>
          <w:szCs w:val="13"/>
        </w:rPr>
        <w:t>年度中间开业的纳税人，“税款所属期间”为当月(季)开始经营之日至所属月（季）度的最后一日。次月(季)度起按正常情况填报。</w:t>
      </w:r>
      <w:r w:rsidR="003E4457" w:rsidRPr="003E4457">
        <w:rPr>
          <w:rFonts w:asciiTheme="minorEastAsia" w:eastAsiaTheme="minorEastAsia" w:hAnsiTheme="minorEastAsia" w:hint="eastAsia"/>
          <w:sz w:val="13"/>
          <w:szCs w:val="13"/>
        </w:rPr>
        <w:t xml:space="preserve">  </w:t>
      </w:r>
      <w:r w:rsidRPr="00587C5F">
        <w:rPr>
          <w:rFonts w:asciiTheme="minorEastAsia" w:eastAsiaTheme="minorEastAsia" w:hAnsiTheme="minorEastAsia" w:hint="eastAsia"/>
          <w:sz w:val="13"/>
          <w:szCs w:val="13"/>
        </w:rPr>
        <w:t>2.“纳税人识别号”：填报税务机关核发的税务登记证号码（15位）。</w:t>
      </w:r>
      <w:r w:rsidR="003E4457" w:rsidRPr="00587C5F">
        <w:rPr>
          <w:rFonts w:asciiTheme="minorEastAsia" w:eastAsiaTheme="minorEastAsia" w:hAnsiTheme="minorEastAsia" w:hint="eastAsia"/>
          <w:sz w:val="13"/>
          <w:szCs w:val="13"/>
        </w:rPr>
        <w:t xml:space="preserve"> </w:t>
      </w:r>
      <w:r w:rsidRPr="00587C5F">
        <w:rPr>
          <w:rFonts w:asciiTheme="minorEastAsia" w:eastAsiaTheme="minorEastAsia" w:hAnsiTheme="minorEastAsia" w:hint="eastAsia"/>
          <w:sz w:val="13"/>
          <w:szCs w:val="13"/>
        </w:rPr>
        <w:t>3.“纳税人名称”：填报税务机关核发的税务登记证记载的纳税人全称。</w:t>
      </w:r>
    </w:p>
    <w:p w:rsidR="004A71AC" w:rsidRPr="003E4457" w:rsidRDefault="004A71AC" w:rsidP="003E4457">
      <w:pPr>
        <w:pStyle w:val="a3"/>
        <w:tabs>
          <w:tab w:val="left" w:pos="4830"/>
        </w:tabs>
        <w:topLinePunct/>
        <w:adjustRightInd w:val="0"/>
        <w:snapToGrid w:val="0"/>
        <w:spacing w:line="0" w:lineRule="atLeast"/>
        <w:ind w:firstLineChars="200" w:firstLine="285"/>
        <w:rPr>
          <w:rFonts w:asciiTheme="minorEastAsia" w:eastAsiaTheme="minorEastAsia" w:hAnsiTheme="minorEastAsia"/>
          <w:b/>
          <w:spacing w:val="6"/>
          <w:position w:val="6"/>
          <w:sz w:val="13"/>
          <w:szCs w:val="13"/>
        </w:rPr>
      </w:pPr>
      <w:r w:rsidRPr="003E4457">
        <w:rPr>
          <w:rFonts w:asciiTheme="minorEastAsia" w:eastAsiaTheme="minorEastAsia" w:hAnsiTheme="minorEastAsia" w:hint="eastAsia"/>
          <w:b/>
          <w:spacing w:val="6"/>
          <w:position w:val="6"/>
          <w:sz w:val="13"/>
          <w:szCs w:val="13"/>
        </w:rPr>
        <w:t>三、各列次的填报</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1.第一部分，按照实际利润额预缴税款的纳税人，填报第2行至第17行。其中：第2行至第17行的“本期金额”列，填报所属月（季）度第一日至最后一日的数据；第2行至第17行的“累计金额”列，填报所属年度</w:t>
      </w:r>
      <w:smartTag w:uri="urn:schemas-microsoft-com:office:smarttags" w:element="chsdate">
        <w:smartTagPr>
          <w:attr w:name="Year" w:val="2007"/>
          <w:attr w:name="Month" w:val="1"/>
          <w:attr w:name="Day" w:val="1"/>
          <w:attr w:name="IsLunarDate" w:val="False"/>
          <w:attr w:name="IsROCDate" w:val="False"/>
        </w:smartTagPr>
        <w:r w:rsidRPr="003E4457">
          <w:rPr>
            <w:rFonts w:asciiTheme="minorEastAsia" w:eastAsiaTheme="minorEastAsia" w:hAnsiTheme="minorEastAsia" w:hint="eastAsia"/>
            <w:color w:val="000000"/>
            <w:spacing w:val="6"/>
            <w:position w:val="6"/>
            <w:sz w:val="13"/>
            <w:szCs w:val="13"/>
          </w:rPr>
          <w:t>1月1日</w:t>
        </w:r>
      </w:smartTag>
      <w:r w:rsidRPr="003E4457">
        <w:rPr>
          <w:rFonts w:asciiTheme="minorEastAsia" w:eastAsiaTheme="minorEastAsia" w:hAnsiTheme="minorEastAsia" w:hint="eastAsia"/>
          <w:color w:val="000000"/>
          <w:spacing w:val="6"/>
          <w:position w:val="6"/>
          <w:sz w:val="13"/>
          <w:szCs w:val="13"/>
        </w:rPr>
        <w:t>至所属月（季）度最后一日的累计数额。</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2.第二部分，按照上一纳税年度应纳税所得额平均额计算预缴税款的纳税人，填报第19行至第24行。其中：第19行至第24行的“本期金额”列，填报所属月（季）度第一日至最后一日的数据；第19行至第24行的“累计金额”列，填报所属年度</w:t>
      </w:r>
      <w:smartTag w:uri="urn:schemas-microsoft-com:office:smarttags" w:element="chsdate">
        <w:smartTagPr>
          <w:attr w:name="Year" w:val="2007"/>
          <w:attr w:name="Month" w:val="1"/>
          <w:attr w:name="Day" w:val="1"/>
          <w:attr w:name="IsLunarDate" w:val="False"/>
          <w:attr w:name="IsROCDate" w:val="False"/>
        </w:smartTagPr>
        <w:r w:rsidRPr="003E4457">
          <w:rPr>
            <w:rFonts w:asciiTheme="minorEastAsia" w:eastAsiaTheme="minorEastAsia" w:hAnsiTheme="minorEastAsia" w:hint="eastAsia"/>
            <w:color w:val="000000"/>
            <w:spacing w:val="6"/>
            <w:position w:val="6"/>
            <w:sz w:val="13"/>
            <w:szCs w:val="13"/>
          </w:rPr>
          <w:t>1月1日</w:t>
        </w:r>
      </w:smartTag>
      <w:r w:rsidRPr="003E4457">
        <w:rPr>
          <w:rFonts w:asciiTheme="minorEastAsia" w:eastAsiaTheme="minorEastAsia" w:hAnsiTheme="minorEastAsia" w:hint="eastAsia"/>
          <w:color w:val="000000"/>
          <w:spacing w:val="6"/>
          <w:position w:val="6"/>
          <w:sz w:val="13"/>
          <w:szCs w:val="13"/>
        </w:rPr>
        <w:t>至所属月（季）度最后一日的累计数额。</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3.第三部分，按照税务机关确定的其他方法预缴的纳税人，填报第26行。其中：“本期金额”列，填报所属月（季）度第一日至最后一日的数额；“累计金额”列，填报所</w:t>
      </w:r>
      <w:r w:rsidRPr="003E4457">
        <w:rPr>
          <w:rFonts w:asciiTheme="minorEastAsia" w:eastAsiaTheme="minorEastAsia" w:hAnsiTheme="minorEastAsia" w:hint="eastAsia"/>
          <w:color w:val="000000"/>
          <w:spacing w:val="6"/>
          <w:position w:val="6"/>
          <w:sz w:val="13"/>
          <w:szCs w:val="13"/>
        </w:rPr>
        <w:lastRenderedPageBreak/>
        <w:t>属年度</w:t>
      </w:r>
      <w:smartTag w:uri="urn:schemas-microsoft-com:office:smarttags" w:element="chsdate">
        <w:smartTagPr>
          <w:attr w:name="Year" w:val="2007"/>
          <w:attr w:name="Month" w:val="1"/>
          <w:attr w:name="Day" w:val="1"/>
          <w:attr w:name="IsLunarDate" w:val="False"/>
          <w:attr w:name="IsROCDate" w:val="False"/>
        </w:smartTagPr>
        <w:r w:rsidRPr="003E4457">
          <w:rPr>
            <w:rFonts w:asciiTheme="minorEastAsia" w:eastAsiaTheme="minorEastAsia" w:hAnsiTheme="minorEastAsia" w:hint="eastAsia"/>
            <w:color w:val="000000"/>
            <w:spacing w:val="6"/>
            <w:position w:val="6"/>
            <w:sz w:val="13"/>
            <w:szCs w:val="13"/>
          </w:rPr>
          <w:t>1月1日</w:t>
        </w:r>
      </w:smartTag>
      <w:r w:rsidRPr="003E4457">
        <w:rPr>
          <w:rFonts w:asciiTheme="minorEastAsia" w:eastAsiaTheme="minorEastAsia" w:hAnsiTheme="minorEastAsia" w:hint="eastAsia"/>
          <w:color w:val="000000"/>
          <w:spacing w:val="6"/>
          <w:position w:val="6"/>
          <w:sz w:val="13"/>
          <w:szCs w:val="13"/>
        </w:rPr>
        <w:t>至所属月（季）度最后一日的累计数额。</w:t>
      </w:r>
    </w:p>
    <w:p w:rsidR="004A71AC" w:rsidRPr="003E4457" w:rsidRDefault="004A71AC" w:rsidP="003E4457">
      <w:pPr>
        <w:pStyle w:val="a3"/>
        <w:tabs>
          <w:tab w:val="left" w:pos="4830"/>
        </w:tabs>
        <w:topLinePunct/>
        <w:adjustRightInd w:val="0"/>
        <w:snapToGrid w:val="0"/>
        <w:spacing w:line="0" w:lineRule="atLeast"/>
        <w:ind w:firstLineChars="200" w:firstLine="285"/>
        <w:rPr>
          <w:rFonts w:asciiTheme="minorEastAsia" w:eastAsiaTheme="minorEastAsia" w:hAnsiTheme="minorEastAsia"/>
          <w:b/>
          <w:spacing w:val="6"/>
          <w:position w:val="6"/>
          <w:sz w:val="13"/>
          <w:szCs w:val="13"/>
        </w:rPr>
      </w:pPr>
      <w:r w:rsidRPr="003E4457">
        <w:rPr>
          <w:rFonts w:asciiTheme="minorEastAsia" w:eastAsiaTheme="minorEastAsia" w:hAnsiTheme="minorEastAsia" w:hint="eastAsia"/>
          <w:b/>
          <w:spacing w:val="6"/>
          <w:position w:val="6"/>
          <w:sz w:val="13"/>
          <w:szCs w:val="13"/>
        </w:rPr>
        <w:t>四、各行次的填报</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color w:val="000000"/>
          <w:spacing w:val="6"/>
          <w:position w:val="6"/>
          <w:sz w:val="13"/>
          <w:szCs w:val="13"/>
        </w:rPr>
        <w:t>1.第1行至第26行，纳税人根据其预缴申报方式分别填报。实行“按照实际利润额预缴”的纳税人填报第2行至第17行。实行“按照上一纳税年度应纳税所得额平均额预缴”的纳税人填报第19行至第24行。实行“按照税务机关确定的其他方法预缴”的纳税人填报第26行。</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color w:val="000000"/>
          <w:spacing w:val="6"/>
          <w:position w:val="6"/>
          <w:sz w:val="13"/>
          <w:szCs w:val="13"/>
        </w:rPr>
        <w:t>2.第27行至第33行，由跨地区经营汇总纳税企业（以下简称汇总纳税企业）填报。其中：汇总纳税企业总机构在填报第1行至第26行基础上，填报第28行至第31行。汇总纳税企业二级分支机构只填报本表第30行、</w:t>
      </w:r>
      <w:r w:rsidRPr="003E4457">
        <w:rPr>
          <w:rFonts w:asciiTheme="minorEastAsia" w:eastAsiaTheme="minorEastAsia" w:hAnsiTheme="minorEastAsia" w:hint="eastAsia"/>
          <w:spacing w:val="6"/>
          <w:position w:val="6"/>
          <w:sz w:val="13"/>
          <w:szCs w:val="13"/>
        </w:rPr>
        <w:t>第32行、第33行</w:t>
      </w:r>
      <w:r w:rsidRPr="003E4457">
        <w:rPr>
          <w:rFonts w:asciiTheme="minorEastAsia" w:eastAsiaTheme="minorEastAsia" w:hAnsiTheme="minorEastAsia" w:hint="eastAsia"/>
          <w:color w:val="000000"/>
          <w:spacing w:val="6"/>
          <w:position w:val="6"/>
          <w:sz w:val="13"/>
          <w:szCs w:val="13"/>
        </w:rPr>
        <w:t>。</w:t>
      </w:r>
    </w:p>
    <w:p w:rsidR="004A71AC" w:rsidRPr="003E4457" w:rsidRDefault="004A71AC" w:rsidP="003E4457">
      <w:pPr>
        <w:pStyle w:val="a3"/>
        <w:tabs>
          <w:tab w:val="left" w:pos="4830"/>
        </w:tabs>
        <w:topLinePunct/>
        <w:adjustRightInd w:val="0"/>
        <w:snapToGrid w:val="0"/>
        <w:spacing w:line="0" w:lineRule="atLeast"/>
        <w:ind w:firstLineChars="201" w:firstLine="286"/>
        <w:rPr>
          <w:rFonts w:asciiTheme="minorEastAsia" w:eastAsiaTheme="minorEastAsia" w:hAnsiTheme="minorEastAsia"/>
          <w:b/>
          <w:color w:val="000000"/>
          <w:spacing w:val="6"/>
          <w:position w:val="6"/>
          <w:sz w:val="13"/>
          <w:szCs w:val="13"/>
        </w:rPr>
      </w:pPr>
      <w:r w:rsidRPr="003E4457">
        <w:rPr>
          <w:rFonts w:asciiTheme="minorEastAsia" w:eastAsiaTheme="minorEastAsia" w:hAnsiTheme="minorEastAsia" w:hint="eastAsia"/>
          <w:b/>
          <w:spacing w:val="6"/>
          <w:position w:val="6"/>
          <w:sz w:val="13"/>
          <w:szCs w:val="13"/>
        </w:rPr>
        <w:t>五、具体项目填报说明</w:t>
      </w:r>
    </w:p>
    <w:p w:rsidR="004A71AC" w:rsidRPr="003E4457" w:rsidRDefault="004A71AC" w:rsidP="003E4457">
      <w:pPr>
        <w:pStyle w:val="a3"/>
        <w:tabs>
          <w:tab w:val="left" w:pos="4830"/>
        </w:tabs>
        <w:topLinePunct/>
        <w:adjustRightInd w:val="0"/>
        <w:snapToGrid w:val="0"/>
        <w:spacing w:line="0" w:lineRule="atLeast"/>
        <w:ind w:firstLineChars="201" w:firstLine="286"/>
        <w:rPr>
          <w:rFonts w:asciiTheme="minorEastAsia" w:eastAsiaTheme="minorEastAsia" w:hAnsiTheme="minorEastAsia"/>
          <w:b/>
          <w:color w:val="000000"/>
          <w:spacing w:val="6"/>
          <w:position w:val="6"/>
          <w:sz w:val="13"/>
          <w:szCs w:val="13"/>
        </w:rPr>
      </w:pPr>
      <w:r w:rsidRPr="003E4457">
        <w:rPr>
          <w:rFonts w:asciiTheme="minorEastAsia" w:eastAsiaTheme="minorEastAsia" w:hAnsiTheme="minorEastAsia" w:hint="eastAsia"/>
          <w:b/>
          <w:color w:val="000000"/>
          <w:spacing w:val="6"/>
          <w:position w:val="6"/>
          <w:sz w:val="13"/>
          <w:szCs w:val="13"/>
        </w:rPr>
        <w:t>（一）按实际利润额预缴</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1.第2行“营业收入”：填报按照企业会计制度、企业会计准则等国家会计规定核算的营业收入。本行主要列示纳税人营业收入数额,不参与计算。</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2.第3行“营业成本”：填报按照企业会计制度、企业会计准则等国家会计规定核算的营业成本。本行主要列示纳税人营业成本数额,不参与计算。</w:t>
      </w:r>
    </w:p>
    <w:p w:rsid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3.第4行“利润总额”：填报按照企业会计制度、企业会计准则等国家会计规定核算的利润总额。本行数据与利润表列示的利润总额一致。</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4.第5行“特定业务计算的应纳税所得额”：从事房地产开发等特定业务的纳税人，填报按照税收规定计算的特定业务的应纳税所得额。房地产开发企业销售未完工开发产品取得的预售收入，按照税收规定的预计计税毛利率计算的预计毛利额填入此行。</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5.第6行“不征税收入和税基减免应纳税所得额”：填报属于税法规定的不征税收入、免税收入、减计收入、所得减免、抵扣应纳税所得额等金额。本行通过《不征税收入和税基类减免应纳税所得额明细表》（附表1）填报。</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6.第7行“固定资产加速折旧（扣除）调减额”：填报按照《财政部 国家税务总局关于完善固定资产加速折旧税收政策有关问题的通知》（财税〔2014〕75号）等相关规定，固定资产税收上采取加速折旧，会计上未加速折旧的纳税调整情况。本行通过《固定资产加速折旧（扣除）明细表》（附表2）填报。</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7.第8行“弥补以前年度亏损”：填报按照税收规定可在企业所得税前弥补的以前年度尚未弥补的亏损额。</w:t>
      </w:r>
    </w:p>
    <w:p w:rsidR="00587C5F"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hint="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8.第9行“实际利润额”：根据本表相关行次计算结果填报。 第9行=4行+5行-6行-7行-8行。</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9.第10行“税率（25%）”：填报企业所得税法规定税率25%。</w:t>
      </w:r>
    </w:p>
    <w:p w:rsidR="003E4457" w:rsidRDefault="004A71AC" w:rsidP="003E4457">
      <w:pPr>
        <w:pStyle w:val="a3"/>
        <w:tabs>
          <w:tab w:val="left" w:pos="4830"/>
        </w:tabs>
        <w:topLinePunct/>
        <w:adjustRightInd w:val="0"/>
        <w:snapToGrid w:val="0"/>
        <w:spacing w:line="0" w:lineRule="atLeast"/>
        <w:ind w:firstLine="300"/>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10.第11行“应纳所得税额”：根据相关行次计算结果填报。第11行=9行×10行，且11行≥0。跨地区经营汇总纳税企业总机构和分支机构适用不同税率时，第11行≠9行×10行。</w:t>
      </w:r>
    </w:p>
    <w:p w:rsidR="003E4457" w:rsidRDefault="004A71AC" w:rsidP="003E4457">
      <w:pPr>
        <w:pStyle w:val="a3"/>
        <w:tabs>
          <w:tab w:val="left" w:pos="4830"/>
        </w:tabs>
        <w:topLinePunct/>
        <w:adjustRightInd w:val="0"/>
        <w:snapToGrid w:val="0"/>
        <w:spacing w:line="0" w:lineRule="atLeast"/>
        <w:ind w:firstLine="300"/>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11.第12行“减免所得税额”：填报按照税收规定，当期实际享受的减免所得税额。本行通过《减免所得税额明细表》（附表3）填报。</w:t>
      </w:r>
    </w:p>
    <w:p w:rsidR="004A71AC" w:rsidRPr="003E4457" w:rsidRDefault="004A71AC" w:rsidP="003E4457">
      <w:pPr>
        <w:pStyle w:val="a3"/>
        <w:tabs>
          <w:tab w:val="left" w:pos="4830"/>
        </w:tabs>
        <w:topLinePunct/>
        <w:adjustRightInd w:val="0"/>
        <w:snapToGrid w:val="0"/>
        <w:spacing w:line="0" w:lineRule="atLeast"/>
        <w:ind w:firstLine="300"/>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12.第13行“实际已预缴所得税额”：填报纳税人本年度此前月份、季度累计已经预缴的企业所得税额，“本期金额”列不填写。</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13.第14行“特定业务预缴（征）所得税额”：填报按照税收规定的特定业务已经预缴（征）的所得税额。建筑企业总机构直接管理的跨地区设立的项目部，按规定向项目所在地主管税务机关预缴的企业所得税填入此行。</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color w:val="000000"/>
          <w:spacing w:val="6"/>
          <w:position w:val="6"/>
          <w:sz w:val="13"/>
          <w:szCs w:val="13"/>
        </w:rPr>
        <w:t>14.第15行“应补（退）所得税额”：根据本表相关行次计算填报。15行“累计金额”列=11行-12行-13行-14行</w:t>
      </w:r>
      <w:r w:rsidRPr="003E4457">
        <w:rPr>
          <w:rFonts w:asciiTheme="minorEastAsia" w:eastAsiaTheme="minorEastAsia" w:hAnsiTheme="minorEastAsia" w:hint="eastAsia"/>
          <w:spacing w:val="6"/>
          <w:position w:val="6"/>
          <w:sz w:val="13"/>
          <w:szCs w:val="13"/>
        </w:rPr>
        <w:t>，且15行≤0时，填0；“本期金额”列不填。</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sz w:val="13"/>
          <w:szCs w:val="13"/>
        </w:rPr>
      </w:pPr>
      <w:r w:rsidRPr="003E4457">
        <w:rPr>
          <w:rFonts w:asciiTheme="minorEastAsia" w:eastAsiaTheme="minorEastAsia" w:hAnsiTheme="minorEastAsia" w:hint="eastAsia"/>
          <w:spacing w:val="6"/>
          <w:position w:val="6"/>
          <w:sz w:val="13"/>
          <w:szCs w:val="13"/>
        </w:rPr>
        <w:t>15.第16行“减：以前年度多缴在本期抵缴所得税额”：填报以前年度多缴的企业所得税税款未办理退税，在本纳税年度抵缴的所得税额。</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spacing w:val="6"/>
          <w:position w:val="6"/>
          <w:sz w:val="13"/>
          <w:szCs w:val="13"/>
        </w:rPr>
        <w:t>16.第17行“本月（季）实际应补（退）所得税额”：根据相关行次计算填报。第17行“累计金额”列=15行-16行，且第17行≤0时，填0，“本期金额”列不填。</w:t>
      </w:r>
    </w:p>
    <w:p w:rsidR="004A71AC" w:rsidRPr="003E4457" w:rsidRDefault="004A71AC" w:rsidP="003E4457">
      <w:pPr>
        <w:pStyle w:val="a3"/>
        <w:tabs>
          <w:tab w:val="left" w:pos="4830"/>
        </w:tabs>
        <w:topLinePunct/>
        <w:adjustRightInd w:val="0"/>
        <w:snapToGrid w:val="0"/>
        <w:spacing w:line="0" w:lineRule="atLeast"/>
        <w:ind w:firstLineChars="201" w:firstLine="286"/>
        <w:rPr>
          <w:rFonts w:asciiTheme="minorEastAsia" w:eastAsiaTheme="minorEastAsia" w:hAnsiTheme="minorEastAsia"/>
          <w:b/>
          <w:color w:val="000000"/>
          <w:spacing w:val="6"/>
          <w:position w:val="6"/>
          <w:sz w:val="13"/>
          <w:szCs w:val="13"/>
        </w:rPr>
      </w:pPr>
      <w:r w:rsidRPr="003E4457">
        <w:rPr>
          <w:rFonts w:asciiTheme="minorEastAsia" w:eastAsiaTheme="minorEastAsia" w:hAnsiTheme="minorEastAsia" w:hint="eastAsia"/>
          <w:b/>
          <w:color w:val="000000"/>
          <w:spacing w:val="6"/>
          <w:position w:val="6"/>
          <w:sz w:val="13"/>
          <w:szCs w:val="13"/>
        </w:rPr>
        <w:t>（二）按照上一年度应纳税所得额平均额预缴</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1.第19行“上一纳税年度应纳税所得额”:填报上一纳税年度申报的应纳税所得额。“本期金额”列不填。</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2.第20行“本月（季）应纳税所得额”：根据相关行次计算填报。（1）按月度预缴的纳税人：第20行=第19行×1/12。（2）按季度预缴的纳税人：第20行=第19行×1/4。</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3.第21行“税率（25%）”：填报企业所得税法规定的25%税率。4.第22行“本月（季）应纳所得税额”：根据本表相关行次计算填报。22行=20行×21行。</w:t>
      </w:r>
    </w:p>
    <w:p w:rsidR="004A71AC" w:rsidRPr="003E4457" w:rsidRDefault="004A71AC" w:rsidP="003E4457">
      <w:pPr>
        <w:pStyle w:val="a3"/>
        <w:tabs>
          <w:tab w:val="left" w:pos="4830"/>
        </w:tabs>
        <w:topLinePunct/>
        <w:adjustRightInd w:val="0"/>
        <w:snapToGrid w:val="0"/>
        <w:spacing w:line="0" w:lineRule="atLeast"/>
        <w:ind w:firstLineChars="201" w:firstLine="285"/>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5.第23行“减：减免所得税额”：填报按照税收规定，当期实际享受的减免所得税额。本行通过《减免所得税额明细表》（附表3）填报。</w:t>
      </w:r>
    </w:p>
    <w:p w:rsidR="004A71AC" w:rsidRPr="003E4457" w:rsidRDefault="004A71AC" w:rsidP="003E4457">
      <w:pPr>
        <w:pStyle w:val="a3"/>
        <w:tabs>
          <w:tab w:val="left" w:pos="3558"/>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6.第24行“本月（季）应纳所得税额”：根据相关行次计算填报。第24行=第22-23行。</w:t>
      </w:r>
    </w:p>
    <w:p w:rsidR="004A71AC" w:rsidRPr="003E4457" w:rsidRDefault="004A71AC" w:rsidP="003E4457">
      <w:pPr>
        <w:pStyle w:val="a3"/>
        <w:tabs>
          <w:tab w:val="left" w:pos="3558"/>
        </w:tabs>
        <w:topLinePunct/>
        <w:adjustRightInd w:val="0"/>
        <w:snapToGrid w:val="0"/>
        <w:spacing w:line="0" w:lineRule="atLeast"/>
        <w:ind w:firstLineChars="200" w:firstLine="285"/>
        <w:rPr>
          <w:rFonts w:asciiTheme="minorEastAsia" w:eastAsiaTheme="minorEastAsia" w:hAnsiTheme="minorEastAsia"/>
          <w:b/>
          <w:color w:val="000000"/>
          <w:spacing w:val="6"/>
          <w:position w:val="6"/>
          <w:sz w:val="13"/>
          <w:szCs w:val="13"/>
        </w:rPr>
      </w:pPr>
      <w:r w:rsidRPr="003E4457">
        <w:rPr>
          <w:rFonts w:asciiTheme="minorEastAsia" w:eastAsiaTheme="minorEastAsia" w:hAnsiTheme="minorEastAsia" w:hint="eastAsia"/>
          <w:b/>
          <w:color w:val="000000"/>
          <w:spacing w:val="6"/>
          <w:position w:val="6"/>
          <w:sz w:val="13"/>
          <w:szCs w:val="13"/>
        </w:rPr>
        <w:t>（三）按照税务机关确定的其他方法预缴</w:t>
      </w:r>
    </w:p>
    <w:p w:rsidR="004A71AC" w:rsidRPr="003E4457" w:rsidRDefault="004A71AC" w:rsidP="003E4457">
      <w:pPr>
        <w:pStyle w:val="a3"/>
        <w:tabs>
          <w:tab w:val="left" w:pos="3558"/>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第26行“本月（季）确定预缴所得税额”：填报税务机关认可的其他方法确定的本月（季）度应缴纳所得税额。</w:t>
      </w:r>
    </w:p>
    <w:p w:rsidR="004A71AC" w:rsidRPr="003E4457" w:rsidRDefault="004A71AC" w:rsidP="003E4457">
      <w:pPr>
        <w:pStyle w:val="a3"/>
        <w:tabs>
          <w:tab w:val="left" w:pos="3558"/>
        </w:tabs>
        <w:topLinePunct/>
        <w:adjustRightInd w:val="0"/>
        <w:snapToGrid w:val="0"/>
        <w:spacing w:line="0" w:lineRule="atLeast"/>
        <w:ind w:firstLineChars="200" w:firstLine="285"/>
        <w:rPr>
          <w:rFonts w:asciiTheme="minorEastAsia" w:eastAsiaTheme="minorEastAsia" w:hAnsiTheme="minorEastAsia"/>
          <w:b/>
          <w:color w:val="000000"/>
          <w:spacing w:val="6"/>
          <w:position w:val="6"/>
          <w:sz w:val="13"/>
          <w:szCs w:val="13"/>
        </w:rPr>
      </w:pPr>
      <w:r w:rsidRPr="003E4457">
        <w:rPr>
          <w:rFonts w:asciiTheme="minorEastAsia" w:eastAsiaTheme="minorEastAsia" w:hAnsiTheme="minorEastAsia" w:hint="eastAsia"/>
          <w:b/>
          <w:color w:val="000000"/>
          <w:spacing w:val="6"/>
          <w:position w:val="6"/>
          <w:sz w:val="13"/>
          <w:szCs w:val="13"/>
        </w:rPr>
        <w:t>（四）汇总纳税企业总分机构有关项目的填报</w:t>
      </w:r>
    </w:p>
    <w:p w:rsidR="004A71AC" w:rsidRPr="003E4457" w:rsidRDefault="004A71AC" w:rsidP="003E4457">
      <w:pPr>
        <w:pStyle w:val="a3"/>
        <w:tabs>
          <w:tab w:val="left" w:pos="3558"/>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第28行“总机构分摊所得税额”：汇总纳税企业的总机构，以本表（第1行至第26行）本月（季）度预缴所得税额为基数，按总机构应当分摊的预缴比例计算出的本期预缴所得税额填报，并按不同预缴方式分别计算：（1）“按实际利润额预缴”的汇总纳税企业的总机构：第15行×总机构应分摊预缴比例。（2）“按照上一纳税年度应纳税所得额的平均额预缴”的汇总纳税企业的总机构：第24行×总机构应分摊预缴比例。（3）“按照税务机关确定的其他方法预缴”的汇总纳税企业的总机构：第26行×总机构应分摊预缴比例。</w:t>
      </w:r>
    </w:p>
    <w:p w:rsidR="004A71AC" w:rsidRPr="003E4457" w:rsidRDefault="004A71AC" w:rsidP="003E4457">
      <w:pPr>
        <w:pStyle w:val="a3"/>
        <w:tabs>
          <w:tab w:val="left" w:pos="3558"/>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上述计算公式中“总机构分摊预缴比例”：跨地区经营（跨省、自治区、直辖市、计划单列市）汇总纳税企业，总机构分摊的预缴比例填报25%；省内经营的汇总纳税企业，总机构应分摊的预缴比例按各省级税务机关规定填报。</w:t>
      </w:r>
    </w:p>
    <w:p w:rsidR="004A71AC" w:rsidRPr="003E4457" w:rsidRDefault="004A71AC" w:rsidP="003E4457">
      <w:pPr>
        <w:pStyle w:val="a3"/>
        <w:tabs>
          <w:tab w:val="left" w:pos="3558"/>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2.第29行“财政集中分配所得税额”：汇总纳税企业的总机构，以本表（第1行至第26行）本月（季）度预缴所得税额为基数，按财政集中分配的预缴比例计算出的本期预缴所得税额填报，并按不同预缴方式分别计算：（1）“按实际利润额预缴”的汇总纳税企业的总机构：第15行×财政集中分配预缴比例。（2）“按照上一纳税年度应纳税所得额的平均额预缴”的汇总纳税企业的总机构：第24行×财政集中分配预缴比例。（3）“按照税务机关确定的其他方法预缴”的汇总纳税企业的总机构：第26行×财政集中分配预缴比例。跨地区经营（跨省、自治区、直辖市、计划单列市）汇总纳税企业，中央财政集中分配的预缴比例填报25%；省内经营的汇总纳税企业，财政集中分配的预缴比例按各省级税务机关规定填报。</w:t>
      </w:r>
    </w:p>
    <w:p w:rsidR="004A71AC" w:rsidRPr="003E4457" w:rsidRDefault="004A71AC" w:rsidP="003E4457">
      <w:pPr>
        <w:pStyle w:val="a3"/>
        <w:tabs>
          <w:tab w:val="left" w:pos="3558"/>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3.第30行“分支机构应分摊所得税额”：汇总纳税企业的总机构，以本表（第1行至第26行）本月（季）度预缴所得税额为基数，按分支机构应分摊的预缴比例计算出的本期预缴所得税额填报，并按不同预缴方式分别计算：（1）“按实际利润额预缴”的汇总纳税企业的总机构：第15行×分支机构应分摊预缴比例。（2）“按照上一纳税年度应纳税所得额平均额预缴”的汇总纳税企业的总机构：第24行×分支机构应分摊预缴比例。（3）“按照税务机关确定的其他方法预缴”的汇总纳税企业的总机构：第26行×分支机构应分摊预缴比例。</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上述计算公式中“分支机构应分摊预缴比例”：跨地区经营（跨省、自治区、直辖市、计划单列市）汇总纳税企业，分支机构应分摊的预缴比例填报50%；省内经营的汇总纳税企业，分支机构应分摊的预缴比例按各省级税务机关规定执行填报。</w:t>
      </w:r>
      <w:r w:rsidRPr="00587C5F">
        <w:rPr>
          <w:rFonts w:asciiTheme="minorEastAsia" w:eastAsiaTheme="minorEastAsia" w:hAnsiTheme="minorEastAsia" w:hint="eastAsia"/>
          <w:color w:val="000000"/>
          <w:spacing w:val="6"/>
          <w:position w:val="6"/>
          <w:sz w:val="13"/>
          <w:szCs w:val="13"/>
        </w:rPr>
        <w:t>分支机构根据《中华人民共和国企业所得税汇总纳税分支机构所得税分配表(2015年版)》中的“分支机构分摊所得税额”填写本行。</w:t>
      </w:r>
    </w:p>
    <w:p w:rsidR="004A71AC" w:rsidRPr="003E4457" w:rsidRDefault="004A71AC" w:rsidP="003E4457">
      <w:pPr>
        <w:pStyle w:val="a3"/>
        <w:tabs>
          <w:tab w:val="left" w:pos="4830"/>
        </w:tabs>
        <w:topLinePunct/>
        <w:adjustRightInd w:val="0"/>
        <w:snapToGrid w:val="0"/>
        <w:spacing w:line="0" w:lineRule="atLeast"/>
        <w:ind w:firstLineChars="200" w:firstLine="260"/>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z w:val="13"/>
          <w:szCs w:val="13"/>
        </w:rPr>
        <w:t>4.第31行“其中：总机构独立生产经营部门应分摊所得税额”：填报跨地区经营汇总纳税企业的总机构，设立的具有主体生产经营职能且按规定视同二级分支机构的部门，所应分摊的本期预缴所得税额。</w:t>
      </w:r>
    </w:p>
    <w:p w:rsidR="004A71AC" w:rsidRPr="003E4457" w:rsidRDefault="004A71AC" w:rsidP="003E4457">
      <w:pPr>
        <w:pStyle w:val="a3"/>
        <w:tabs>
          <w:tab w:val="left" w:pos="4830"/>
        </w:tabs>
        <w:topLinePunct/>
        <w:adjustRightInd w:val="0"/>
        <w:snapToGrid w:val="0"/>
        <w:spacing w:line="0" w:lineRule="atLeast"/>
        <w:ind w:firstLineChars="200" w:firstLine="260"/>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z w:val="13"/>
          <w:szCs w:val="13"/>
        </w:rPr>
        <w:t>5.第32行“分配比例”：汇总纳税企业的分支机构，填报依据《企业所得税汇总纳税分支机构所得税分配表(2015年版)》确定的该分支机构的分配比例。</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6.第33行“分配所得税额”：填报汇总纳税企业的分支机构按分配比例计算应预缴或汇算清缴的所得税额。第33行=30行×32行。</w:t>
      </w:r>
    </w:p>
    <w:p w:rsidR="004A71AC" w:rsidRPr="003E4457" w:rsidRDefault="004A71AC" w:rsidP="003E4457">
      <w:pPr>
        <w:pStyle w:val="a3"/>
        <w:tabs>
          <w:tab w:val="left" w:pos="4830"/>
        </w:tabs>
        <w:topLinePunct/>
        <w:adjustRightInd w:val="0"/>
        <w:snapToGrid w:val="0"/>
        <w:spacing w:line="0" w:lineRule="atLeast"/>
        <w:ind w:firstLineChars="200" w:firstLine="285"/>
        <w:rPr>
          <w:rFonts w:asciiTheme="minorEastAsia" w:eastAsiaTheme="minorEastAsia" w:hAnsiTheme="minorEastAsia"/>
          <w:b/>
          <w:color w:val="000000"/>
          <w:spacing w:val="6"/>
          <w:position w:val="6"/>
          <w:sz w:val="13"/>
          <w:szCs w:val="13"/>
        </w:rPr>
      </w:pPr>
      <w:r w:rsidRPr="003E4457">
        <w:rPr>
          <w:rFonts w:asciiTheme="minorEastAsia" w:eastAsiaTheme="minorEastAsia" w:hAnsiTheme="minorEastAsia" w:hint="eastAsia"/>
          <w:b/>
          <w:color w:val="000000"/>
          <w:spacing w:val="6"/>
          <w:position w:val="6"/>
          <w:sz w:val="13"/>
          <w:szCs w:val="13"/>
        </w:rPr>
        <w:t>六、“是否属于小型微利企业”填报</w:t>
      </w:r>
    </w:p>
    <w:p w:rsidR="003E4457"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1.纳税人上一纳税年度汇算清缴符合小型微利企业条件的，本年预缴时，选择“是”，预缴累计会计利润不符合小微企业条件的，选择“否”。</w:t>
      </w:r>
      <w:r w:rsidR="003E4457">
        <w:rPr>
          <w:rFonts w:asciiTheme="minorEastAsia" w:eastAsiaTheme="minorEastAsia" w:hAnsiTheme="minorEastAsia" w:hint="eastAsia"/>
          <w:color w:val="000000"/>
          <w:spacing w:val="6"/>
          <w:position w:val="6"/>
          <w:sz w:val="13"/>
          <w:szCs w:val="13"/>
        </w:rPr>
        <w:t xml:space="preserve">    </w:t>
      </w:r>
      <w:r w:rsidRPr="003E4457">
        <w:rPr>
          <w:rFonts w:asciiTheme="minorEastAsia" w:eastAsiaTheme="minorEastAsia" w:hAnsiTheme="minorEastAsia" w:hint="eastAsia"/>
          <w:color w:val="000000"/>
          <w:spacing w:val="6"/>
          <w:position w:val="6"/>
          <w:sz w:val="13"/>
          <w:szCs w:val="13"/>
        </w:rPr>
        <w:t>2.本年度新办企业，“资产总额”和“从业人数”符合规定条件，选择“是”，预缴累计会计利润不符合小微企业条件的，选择“否”。</w:t>
      </w:r>
      <w:r w:rsidR="003E4457">
        <w:rPr>
          <w:rFonts w:asciiTheme="minorEastAsia" w:eastAsiaTheme="minorEastAsia" w:hAnsiTheme="minorEastAsia" w:hint="eastAsia"/>
          <w:color w:val="000000"/>
          <w:spacing w:val="6"/>
          <w:position w:val="6"/>
          <w:sz w:val="13"/>
          <w:szCs w:val="13"/>
        </w:rPr>
        <w:t xml:space="preserve">    </w:t>
      </w:r>
      <w:r w:rsidRPr="003E4457">
        <w:rPr>
          <w:rFonts w:asciiTheme="minorEastAsia" w:eastAsiaTheme="minorEastAsia" w:hAnsiTheme="minorEastAsia" w:hint="eastAsia"/>
          <w:color w:val="000000"/>
          <w:spacing w:val="6"/>
          <w:position w:val="6"/>
          <w:sz w:val="13"/>
          <w:szCs w:val="13"/>
        </w:rPr>
        <w:t>3.上年度“资产总额”和“从业人数”符合规定条件，应纳税所得额不符合小微企业条件的，预计本年度会计利润符合小微企业条件，选择“是”，预缴累计会计利润不符合小微企业条件，选择“否”。</w:t>
      </w:r>
      <w:r w:rsidR="003E4457">
        <w:rPr>
          <w:rFonts w:asciiTheme="minorEastAsia" w:eastAsiaTheme="minorEastAsia" w:hAnsiTheme="minorEastAsia" w:hint="eastAsia"/>
          <w:color w:val="000000"/>
          <w:spacing w:val="6"/>
          <w:position w:val="6"/>
          <w:sz w:val="13"/>
          <w:szCs w:val="13"/>
        </w:rPr>
        <w:t xml:space="preserve">    </w:t>
      </w:r>
      <w:r w:rsidRPr="003E4457">
        <w:rPr>
          <w:rFonts w:asciiTheme="minorEastAsia" w:eastAsiaTheme="minorEastAsia" w:hAnsiTheme="minorEastAsia" w:hint="eastAsia"/>
          <w:color w:val="000000"/>
          <w:spacing w:val="6"/>
          <w:position w:val="6"/>
          <w:sz w:val="13"/>
          <w:szCs w:val="13"/>
        </w:rPr>
        <w:t>4.纳税人第一季度预缴所得税时，鉴于上一年度汇算清缴尚未结束，可以按照上年度第四季度预缴情况选择“是”或“否”。</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color w:val="000000"/>
          <w:spacing w:val="6"/>
          <w:position w:val="6"/>
          <w:sz w:val="13"/>
          <w:szCs w:val="13"/>
        </w:rPr>
      </w:pPr>
      <w:r w:rsidRPr="003E4457">
        <w:rPr>
          <w:rFonts w:asciiTheme="minorEastAsia" w:eastAsiaTheme="minorEastAsia" w:hAnsiTheme="minorEastAsia" w:hint="eastAsia"/>
          <w:color w:val="000000"/>
          <w:spacing w:val="6"/>
          <w:position w:val="6"/>
          <w:sz w:val="13"/>
          <w:szCs w:val="13"/>
        </w:rPr>
        <w:t>本栏次为必填项目，不符合小型微利企业条件的，选择“否”。</w:t>
      </w:r>
    </w:p>
    <w:p w:rsidR="004A71AC" w:rsidRPr="003E4457" w:rsidRDefault="004A71AC" w:rsidP="003E4457">
      <w:pPr>
        <w:pStyle w:val="a3"/>
        <w:tabs>
          <w:tab w:val="left" w:pos="4830"/>
        </w:tabs>
        <w:topLinePunct/>
        <w:adjustRightInd w:val="0"/>
        <w:snapToGrid w:val="0"/>
        <w:spacing w:line="0" w:lineRule="atLeast"/>
        <w:ind w:firstLineChars="200" w:firstLine="285"/>
        <w:rPr>
          <w:rFonts w:asciiTheme="minorEastAsia" w:eastAsiaTheme="minorEastAsia" w:hAnsiTheme="minorEastAsia"/>
          <w:b/>
          <w:color w:val="000000"/>
          <w:sz w:val="13"/>
          <w:szCs w:val="13"/>
        </w:rPr>
      </w:pPr>
      <w:r w:rsidRPr="003E4457">
        <w:rPr>
          <w:rFonts w:asciiTheme="minorEastAsia" w:eastAsiaTheme="minorEastAsia" w:hAnsiTheme="minorEastAsia" w:hint="eastAsia"/>
          <w:b/>
          <w:spacing w:val="6"/>
          <w:position w:val="6"/>
          <w:sz w:val="13"/>
          <w:szCs w:val="13"/>
        </w:rPr>
        <w:t>七、表内表间关系</w:t>
      </w:r>
    </w:p>
    <w:p w:rsidR="004A71AC" w:rsidRPr="003E4457" w:rsidRDefault="004A71AC" w:rsidP="003E4457">
      <w:pPr>
        <w:pStyle w:val="a3"/>
        <w:tabs>
          <w:tab w:val="left" w:pos="4830"/>
        </w:tabs>
        <w:topLinePunct/>
        <w:adjustRightInd w:val="0"/>
        <w:snapToGrid w:val="0"/>
        <w:spacing w:line="0" w:lineRule="atLeast"/>
        <w:ind w:firstLineChars="200" w:firstLine="285"/>
        <w:rPr>
          <w:rFonts w:asciiTheme="minorEastAsia" w:eastAsiaTheme="minorEastAsia" w:hAnsiTheme="minorEastAsia"/>
          <w:b/>
          <w:spacing w:val="6"/>
          <w:position w:val="6"/>
          <w:sz w:val="13"/>
          <w:szCs w:val="13"/>
        </w:rPr>
      </w:pPr>
      <w:r w:rsidRPr="003E4457">
        <w:rPr>
          <w:rFonts w:asciiTheme="minorEastAsia" w:eastAsiaTheme="minorEastAsia" w:hAnsiTheme="minorEastAsia" w:hint="eastAsia"/>
          <w:b/>
          <w:spacing w:val="6"/>
          <w:position w:val="6"/>
          <w:sz w:val="13"/>
          <w:szCs w:val="13"/>
        </w:rPr>
        <w:t>（一）表内关系</w:t>
      </w:r>
    </w:p>
    <w:p w:rsidR="004A71AC" w:rsidRPr="003E4457" w:rsidRDefault="004A71AC" w:rsidP="003E4457">
      <w:pPr>
        <w:topLinePunct/>
        <w:snapToGrid w:val="0"/>
        <w:spacing w:line="0" w:lineRule="atLeast"/>
        <w:ind w:firstLineChars="200" w:firstLine="284"/>
        <w:rPr>
          <w:rFonts w:asciiTheme="minorEastAsia" w:hAnsiTheme="minorEastAsia"/>
          <w:spacing w:val="6"/>
          <w:position w:val="6"/>
          <w:sz w:val="13"/>
          <w:szCs w:val="13"/>
        </w:rPr>
      </w:pPr>
      <w:r w:rsidRPr="003E4457">
        <w:rPr>
          <w:rFonts w:asciiTheme="minorEastAsia" w:hAnsiTheme="minorEastAsia" w:cs="Courier New" w:hint="eastAsia"/>
          <w:spacing w:val="6"/>
          <w:position w:val="6"/>
          <w:sz w:val="13"/>
          <w:szCs w:val="13"/>
        </w:rPr>
        <w:t>1.第9行</w:t>
      </w:r>
      <w:r w:rsidRPr="003E4457">
        <w:rPr>
          <w:rFonts w:asciiTheme="minorEastAsia" w:hAnsiTheme="minorEastAsia" w:hint="eastAsia"/>
          <w:spacing w:val="6"/>
          <w:position w:val="6"/>
          <w:sz w:val="13"/>
          <w:szCs w:val="13"/>
        </w:rPr>
        <w:t>=4行+5行-6行-7行-8行。</w:t>
      </w:r>
      <w:r w:rsidR="003E4457" w:rsidRPr="003E4457">
        <w:rPr>
          <w:rFonts w:asciiTheme="minorEastAsia" w:hAnsiTheme="minorEastAsia" w:hint="eastAsia"/>
          <w:spacing w:val="6"/>
          <w:position w:val="6"/>
          <w:sz w:val="13"/>
          <w:szCs w:val="13"/>
        </w:rPr>
        <w:t xml:space="preserve">      </w:t>
      </w:r>
      <w:r w:rsidRPr="003E4457">
        <w:rPr>
          <w:rFonts w:asciiTheme="minorEastAsia" w:hAnsiTheme="minorEastAsia" w:hint="eastAsia"/>
          <w:spacing w:val="6"/>
          <w:position w:val="6"/>
          <w:sz w:val="13"/>
          <w:szCs w:val="13"/>
        </w:rPr>
        <w:t>2.第11行=9行×10行。当汇总纳税企业的总机构和分支机构适用不同税率时，第11行≠9行×10行。</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spacing w:val="6"/>
          <w:position w:val="6"/>
          <w:sz w:val="13"/>
          <w:szCs w:val="13"/>
        </w:rPr>
        <w:t>3.第15行=11行-12行-13行-14行，且第15行≤0时，填0。</w:t>
      </w:r>
      <w:r w:rsidR="003E4457" w:rsidRPr="003E4457">
        <w:rPr>
          <w:rFonts w:asciiTheme="minorEastAsia" w:eastAsiaTheme="minorEastAsia" w:hAnsiTheme="minorEastAsia" w:hint="eastAsia"/>
          <w:spacing w:val="6"/>
          <w:position w:val="6"/>
          <w:sz w:val="13"/>
          <w:szCs w:val="13"/>
        </w:rPr>
        <w:t xml:space="preserve">   </w:t>
      </w:r>
      <w:r w:rsidRPr="003E4457">
        <w:rPr>
          <w:rFonts w:asciiTheme="minorEastAsia" w:eastAsiaTheme="minorEastAsia" w:hAnsiTheme="minorEastAsia" w:hint="eastAsia"/>
          <w:spacing w:val="6"/>
          <w:position w:val="6"/>
          <w:sz w:val="13"/>
          <w:szCs w:val="13"/>
        </w:rPr>
        <w:t>4.第17行=15行-16行，且第17行≤0时，填0。</w:t>
      </w:r>
      <w:r w:rsidR="003E4457" w:rsidRPr="003E4457">
        <w:rPr>
          <w:rFonts w:asciiTheme="minorEastAsia" w:eastAsiaTheme="minorEastAsia" w:hAnsiTheme="minorEastAsia" w:hint="eastAsia"/>
          <w:spacing w:val="6"/>
          <w:position w:val="6"/>
          <w:sz w:val="13"/>
          <w:szCs w:val="13"/>
        </w:rPr>
        <w:t xml:space="preserve">    </w:t>
      </w:r>
      <w:r w:rsidRPr="003E4457">
        <w:rPr>
          <w:rFonts w:asciiTheme="minorEastAsia" w:eastAsiaTheme="minorEastAsia" w:hAnsiTheme="minorEastAsia" w:hint="eastAsia"/>
          <w:spacing w:val="6"/>
          <w:position w:val="6"/>
          <w:sz w:val="13"/>
          <w:szCs w:val="13"/>
        </w:rPr>
        <w:t>5.第20行“本期金额”=19行“累计金额”×1/4或1/12。</w:t>
      </w:r>
      <w:r w:rsidR="003E4457" w:rsidRPr="003E4457">
        <w:rPr>
          <w:rFonts w:asciiTheme="minorEastAsia" w:eastAsiaTheme="minorEastAsia" w:hAnsiTheme="minorEastAsia" w:hint="eastAsia"/>
          <w:spacing w:val="6"/>
          <w:position w:val="6"/>
          <w:sz w:val="13"/>
          <w:szCs w:val="13"/>
        </w:rPr>
        <w:t xml:space="preserve">   </w:t>
      </w:r>
      <w:r w:rsidRPr="003E4457">
        <w:rPr>
          <w:rFonts w:asciiTheme="minorEastAsia" w:eastAsiaTheme="minorEastAsia" w:hAnsiTheme="minorEastAsia" w:hint="eastAsia"/>
          <w:spacing w:val="6"/>
          <w:position w:val="6"/>
          <w:sz w:val="13"/>
          <w:szCs w:val="13"/>
        </w:rPr>
        <w:t>6.</w:t>
      </w:r>
      <w:r w:rsidRPr="003E4457">
        <w:rPr>
          <w:rFonts w:asciiTheme="minorEastAsia" w:eastAsiaTheme="minorEastAsia" w:hAnsiTheme="minorEastAsia" w:cs="Times New Roman" w:hint="eastAsia"/>
          <w:spacing w:val="6"/>
          <w:kern w:val="0"/>
          <w:position w:val="6"/>
          <w:sz w:val="13"/>
          <w:szCs w:val="13"/>
        </w:rPr>
        <w:t>第22行=20行</w:t>
      </w:r>
      <w:r w:rsidRPr="003E4457">
        <w:rPr>
          <w:rFonts w:asciiTheme="minorEastAsia" w:eastAsiaTheme="minorEastAsia" w:hAnsiTheme="minorEastAsia" w:hint="eastAsia"/>
          <w:spacing w:val="6"/>
          <w:position w:val="6"/>
          <w:sz w:val="13"/>
          <w:szCs w:val="13"/>
        </w:rPr>
        <w:t>×</w:t>
      </w:r>
      <w:r w:rsidRPr="003E4457">
        <w:rPr>
          <w:rFonts w:asciiTheme="minorEastAsia" w:eastAsiaTheme="minorEastAsia" w:hAnsiTheme="minorEastAsia" w:cs="Times New Roman" w:hint="eastAsia"/>
          <w:spacing w:val="6"/>
          <w:kern w:val="0"/>
          <w:position w:val="6"/>
          <w:sz w:val="13"/>
          <w:szCs w:val="13"/>
        </w:rPr>
        <w:t>21行。</w:t>
      </w:r>
      <w:r w:rsidR="003E4457" w:rsidRPr="003E4457">
        <w:rPr>
          <w:rFonts w:asciiTheme="minorEastAsia" w:eastAsiaTheme="minorEastAsia" w:hAnsiTheme="minorEastAsia" w:cs="Times New Roman" w:hint="eastAsia"/>
          <w:spacing w:val="6"/>
          <w:kern w:val="0"/>
          <w:position w:val="6"/>
          <w:sz w:val="13"/>
          <w:szCs w:val="13"/>
        </w:rPr>
        <w:t xml:space="preserve">   </w:t>
      </w:r>
      <w:r w:rsidRPr="003E4457">
        <w:rPr>
          <w:rFonts w:asciiTheme="minorEastAsia" w:eastAsiaTheme="minorEastAsia" w:hAnsiTheme="minorEastAsia" w:hint="eastAsia"/>
          <w:spacing w:val="6"/>
          <w:position w:val="6"/>
          <w:sz w:val="13"/>
          <w:szCs w:val="13"/>
        </w:rPr>
        <w:t>7.第24行=22行-23行。</w:t>
      </w:r>
      <w:r w:rsidR="003E4457" w:rsidRPr="003E4457">
        <w:rPr>
          <w:rFonts w:asciiTheme="minorEastAsia" w:eastAsiaTheme="minorEastAsia" w:hAnsiTheme="minorEastAsia" w:hint="eastAsia"/>
          <w:spacing w:val="6"/>
          <w:position w:val="6"/>
          <w:sz w:val="13"/>
          <w:szCs w:val="13"/>
        </w:rPr>
        <w:t xml:space="preserve">   </w:t>
      </w:r>
      <w:r w:rsidRPr="003E4457">
        <w:rPr>
          <w:rFonts w:asciiTheme="minorEastAsia" w:eastAsiaTheme="minorEastAsia" w:hAnsiTheme="minorEastAsia" w:hint="eastAsia"/>
          <w:spacing w:val="6"/>
          <w:position w:val="6"/>
          <w:sz w:val="13"/>
          <w:szCs w:val="13"/>
        </w:rPr>
        <w:t>8.第28行=15行或24行或26行×规定比例。</w:t>
      </w:r>
      <w:r w:rsidR="003E4457" w:rsidRPr="003E4457">
        <w:rPr>
          <w:rFonts w:asciiTheme="minorEastAsia" w:eastAsiaTheme="minorEastAsia" w:hAnsiTheme="minorEastAsia" w:hint="eastAsia"/>
          <w:spacing w:val="6"/>
          <w:position w:val="6"/>
          <w:sz w:val="13"/>
          <w:szCs w:val="13"/>
        </w:rPr>
        <w:t xml:space="preserve">    </w:t>
      </w:r>
      <w:r w:rsidRPr="003E4457">
        <w:rPr>
          <w:rFonts w:asciiTheme="minorEastAsia" w:eastAsiaTheme="minorEastAsia" w:hAnsiTheme="minorEastAsia" w:hint="eastAsia"/>
          <w:spacing w:val="6"/>
          <w:position w:val="6"/>
          <w:sz w:val="13"/>
          <w:szCs w:val="13"/>
        </w:rPr>
        <w:t>9.第29行=15行或24行或26行×规定比例。</w:t>
      </w:r>
    </w:p>
    <w:p w:rsidR="004A71AC" w:rsidRPr="003E4457" w:rsidRDefault="004A71AC" w:rsidP="003E4457">
      <w:pPr>
        <w:pStyle w:val="a3"/>
        <w:tabs>
          <w:tab w:val="left" w:pos="4830"/>
        </w:tabs>
        <w:topLinePunct/>
        <w:adjustRightInd w:val="0"/>
        <w:snapToGrid w:val="0"/>
        <w:spacing w:line="0" w:lineRule="atLeast"/>
        <w:ind w:firstLineChars="200" w:firstLine="285"/>
        <w:rPr>
          <w:rFonts w:asciiTheme="minorEastAsia" w:eastAsiaTheme="minorEastAsia" w:hAnsiTheme="minorEastAsia"/>
          <w:b/>
          <w:spacing w:val="6"/>
          <w:position w:val="6"/>
          <w:sz w:val="13"/>
          <w:szCs w:val="13"/>
        </w:rPr>
      </w:pPr>
      <w:r w:rsidRPr="003E4457">
        <w:rPr>
          <w:rFonts w:asciiTheme="minorEastAsia" w:eastAsiaTheme="minorEastAsia" w:hAnsiTheme="minorEastAsia" w:hint="eastAsia"/>
          <w:b/>
          <w:spacing w:val="6"/>
          <w:position w:val="6"/>
          <w:sz w:val="13"/>
          <w:szCs w:val="13"/>
        </w:rPr>
        <w:t>（二）表间关系</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spacing w:val="6"/>
          <w:position w:val="6"/>
          <w:sz w:val="13"/>
          <w:szCs w:val="13"/>
        </w:rPr>
        <w:t>1.第6行=《不征税收入和税基类减免应纳税所得额明细表》（附表1）第1行。</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spacing w:val="6"/>
          <w:position w:val="6"/>
          <w:sz w:val="13"/>
          <w:szCs w:val="13"/>
        </w:rPr>
        <w:t>2.第7行“本期金额”=《固定资产加速折旧（扣除）明细表》（附表2）第13行11列；第7行“累计金额”=《固定资产加速折旧（扣除）明细表》（附表2）第13行16列。</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spacing w:val="6"/>
          <w:position w:val="6"/>
          <w:sz w:val="13"/>
          <w:szCs w:val="13"/>
        </w:rPr>
        <w:t>3.第12行、第23行=《减免所得税额明细表》（附表3）第1行。</w:t>
      </w:r>
    </w:p>
    <w:p w:rsidR="004A71AC" w:rsidRPr="003E4457" w:rsidRDefault="004A71AC" w:rsidP="003E4457">
      <w:pPr>
        <w:pStyle w:val="a3"/>
        <w:tabs>
          <w:tab w:val="left" w:pos="4830"/>
        </w:tabs>
        <w:topLinePunct/>
        <w:adjustRightInd w:val="0"/>
        <w:snapToGrid w:val="0"/>
        <w:spacing w:line="0" w:lineRule="atLeast"/>
        <w:ind w:firstLineChars="200" w:firstLine="284"/>
        <w:rPr>
          <w:rFonts w:asciiTheme="minorEastAsia" w:eastAsiaTheme="minorEastAsia" w:hAnsiTheme="minorEastAsia"/>
          <w:spacing w:val="6"/>
          <w:position w:val="6"/>
          <w:sz w:val="13"/>
          <w:szCs w:val="13"/>
        </w:rPr>
      </w:pPr>
      <w:r w:rsidRPr="003E4457">
        <w:rPr>
          <w:rFonts w:asciiTheme="minorEastAsia" w:eastAsiaTheme="minorEastAsia" w:hAnsiTheme="minorEastAsia" w:hint="eastAsia"/>
          <w:spacing w:val="6"/>
          <w:position w:val="6"/>
          <w:sz w:val="13"/>
          <w:szCs w:val="13"/>
        </w:rPr>
        <w:t>4.第30行=《企业所得税汇总纳税分支机构所得税分配表(2015年版)》中的“分支机构分摊所得税额”。</w:t>
      </w:r>
    </w:p>
    <w:p w:rsidR="004A71AC" w:rsidRPr="003E4457" w:rsidRDefault="003E4457" w:rsidP="003E4457">
      <w:pPr>
        <w:spacing w:line="0" w:lineRule="atLeast"/>
        <w:rPr>
          <w:rFonts w:asciiTheme="minorEastAsia" w:hAnsiTheme="minorEastAsia"/>
          <w:sz w:val="13"/>
          <w:szCs w:val="13"/>
        </w:rPr>
      </w:pPr>
      <w:r>
        <w:rPr>
          <w:rFonts w:asciiTheme="minorEastAsia" w:hAnsiTheme="minorEastAsia" w:hint="eastAsia"/>
          <w:spacing w:val="6"/>
          <w:position w:val="6"/>
          <w:sz w:val="13"/>
          <w:szCs w:val="13"/>
        </w:rPr>
        <w:t xml:space="preserve">    </w:t>
      </w:r>
      <w:r w:rsidR="004A71AC" w:rsidRPr="003E4457">
        <w:rPr>
          <w:rFonts w:asciiTheme="minorEastAsia" w:hAnsiTheme="minorEastAsia" w:hint="eastAsia"/>
          <w:spacing w:val="6"/>
          <w:position w:val="6"/>
          <w:sz w:val="13"/>
          <w:szCs w:val="13"/>
        </w:rPr>
        <w:t>5.第32、33行=《企业所得税汇总纳税分支机构所得税分配表(2015年版)》中与填表纳税人对应行次中的“分配比例”、“分配所得税额”列。</w:t>
      </w:r>
    </w:p>
    <w:sectPr w:rsidR="004A71AC" w:rsidRPr="003E4457" w:rsidSect="004A71AC">
      <w:pgSz w:w="23814" w:h="16840" w:orient="landscape" w:code="8"/>
      <w:pgMar w:top="851" w:right="851" w:bottom="851" w:left="851"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DA6" w:rsidRDefault="001F1DA6" w:rsidP="00284F99">
      <w:r>
        <w:separator/>
      </w:r>
    </w:p>
  </w:endnote>
  <w:endnote w:type="continuationSeparator" w:id="1">
    <w:p w:rsidR="001F1DA6" w:rsidRDefault="001F1DA6" w:rsidP="00284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DA6" w:rsidRDefault="001F1DA6" w:rsidP="00284F99">
      <w:r>
        <w:separator/>
      </w:r>
    </w:p>
  </w:footnote>
  <w:footnote w:type="continuationSeparator" w:id="1">
    <w:p w:rsidR="001F1DA6" w:rsidRDefault="001F1DA6" w:rsidP="00284F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1AC"/>
    <w:rsid w:val="00160541"/>
    <w:rsid w:val="00197B54"/>
    <w:rsid w:val="001F1DA6"/>
    <w:rsid w:val="00284F99"/>
    <w:rsid w:val="003E4457"/>
    <w:rsid w:val="004A71AC"/>
    <w:rsid w:val="00587C5F"/>
    <w:rsid w:val="00662833"/>
    <w:rsid w:val="00866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A71AC"/>
    <w:rPr>
      <w:rFonts w:ascii="宋体" w:eastAsia="宋体" w:hAnsi="Courier New" w:cs="Courier New"/>
      <w:szCs w:val="21"/>
    </w:rPr>
  </w:style>
  <w:style w:type="character" w:customStyle="1" w:styleId="Char">
    <w:name w:val="纯文本 Char"/>
    <w:basedOn w:val="a0"/>
    <w:link w:val="a3"/>
    <w:rsid w:val="004A71AC"/>
    <w:rPr>
      <w:rFonts w:ascii="宋体" w:eastAsia="宋体" w:hAnsi="Courier New" w:cs="Courier New"/>
      <w:szCs w:val="21"/>
    </w:rPr>
  </w:style>
  <w:style w:type="paragraph" w:styleId="a4">
    <w:name w:val="header"/>
    <w:basedOn w:val="a"/>
    <w:link w:val="Char0"/>
    <w:uiPriority w:val="99"/>
    <w:semiHidden/>
    <w:unhideWhenUsed/>
    <w:rsid w:val="00284F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84F99"/>
    <w:rPr>
      <w:sz w:val="18"/>
      <w:szCs w:val="18"/>
    </w:rPr>
  </w:style>
  <w:style w:type="paragraph" w:styleId="a5">
    <w:name w:val="footer"/>
    <w:basedOn w:val="a"/>
    <w:link w:val="Char1"/>
    <w:uiPriority w:val="99"/>
    <w:semiHidden/>
    <w:unhideWhenUsed/>
    <w:rsid w:val="00284F9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84F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3</cp:revision>
  <dcterms:created xsi:type="dcterms:W3CDTF">2015-06-16T01:45:00Z</dcterms:created>
  <dcterms:modified xsi:type="dcterms:W3CDTF">2015-06-18T09:16:00Z</dcterms:modified>
</cp:coreProperties>
</file>